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2CAF" w14:textId="1ACC8F11" w:rsidR="00E35F3E" w:rsidRDefault="00E35F3E" w:rsidP="00E35F3E">
      <w:pPr>
        <w:tabs>
          <w:tab w:val="left" w:pos="2424"/>
        </w:tabs>
        <w:spacing w:after="0" w:line="240" w:lineRule="auto"/>
        <w:jc w:val="center"/>
        <w:rPr>
          <w:rFonts w:ascii="Cambria" w:hAnsi="Cambria"/>
          <w:b/>
          <w:color w:val="5B9BD5" w:themeColor="accent5"/>
          <w:sz w:val="36"/>
          <w:szCs w:val="40"/>
        </w:rPr>
      </w:pPr>
      <w:r>
        <w:rPr>
          <w:noProof/>
        </w:rPr>
        <w:drawing>
          <wp:inline distT="0" distB="0" distL="0" distR="0" wp14:anchorId="423427D3" wp14:editId="3D52567B">
            <wp:extent cx="6570980" cy="2352675"/>
            <wp:effectExtent l="0" t="0" r="1270" b="9525"/>
            <wp:docPr id="2191181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75" b="17254"/>
                    <a:stretch/>
                  </pic:blipFill>
                  <pic:spPr bwMode="auto">
                    <a:xfrm>
                      <a:off x="0" y="0"/>
                      <a:ext cx="657098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530931" w14:textId="77777777" w:rsidR="00E35F3E" w:rsidRDefault="00E35F3E" w:rsidP="00E35F3E">
      <w:pPr>
        <w:spacing w:after="0" w:line="240" w:lineRule="auto"/>
        <w:jc w:val="right"/>
        <w:rPr>
          <w:rFonts w:ascii="Cambria" w:hAnsi="Cambria"/>
          <w:b/>
          <w:color w:val="5B9BD5" w:themeColor="accent5"/>
          <w:sz w:val="28"/>
          <w:szCs w:val="40"/>
        </w:rPr>
      </w:pPr>
      <w:r>
        <w:rPr>
          <w:rFonts w:ascii="Cambria" w:hAnsi="Cambria"/>
          <w:b/>
          <w:color w:val="5B9BD5" w:themeColor="accent5"/>
          <w:sz w:val="28"/>
          <w:szCs w:val="40"/>
        </w:rPr>
        <w:t>DAY USE FREDERICO WESTPHALEN</w:t>
      </w:r>
    </w:p>
    <w:p w14:paraId="489491EA" w14:textId="77777777" w:rsidR="00E35F3E" w:rsidRPr="00836EE0" w:rsidRDefault="00E35F3E" w:rsidP="00E35F3E">
      <w:pPr>
        <w:spacing w:after="0" w:line="240" w:lineRule="auto"/>
        <w:jc w:val="right"/>
        <w:rPr>
          <w:rFonts w:ascii="Cambria" w:hAnsi="Cambria"/>
          <w:b/>
          <w:color w:val="5B9BD5" w:themeColor="accent5"/>
          <w:sz w:val="28"/>
          <w:szCs w:val="40"/>
        </w:rPr>
      </w:pPr>
      <w:r w:rsidRPr="0010066E">
        <w:rPr>
          <w:rFonts w:ascii="Cambria" w:hAnsi="Cambria"/>
          <w:b/>
          <w:color w:val="5B9BD5" w:themeColor="accent5"/>
          <w:sz w:val="28"/>
          <w:szCs w:val="40"/>
        </w:rPr>
        <w:t>Turismo religioso, gastronômico e de natureza esperam por você</w:t>
      </w:r>
    </w:p>
    <w:p w14:paraId="06AE9441" w14:textId="77777777" w:rsidR="00E35F3E" w:rsidRPr="00836EE0" w:rsidRDefault="00E35F3E" w:rsidP="00E35F3E">
      <w:pPr>
        <w:spacing w:after="0" w:line="240" w:lineRule="auto"/>
        <w:jc w:val="right"/>
        <w:rPr>
          <w:rFonts w:ascii="Cambria" w:hAnsi="Cambria"/>
          <w:sz w:val="20"/>
          <w:szCs w:val="20"/>
        </w:rPr>
      </w:pPr>
    </w:p>
    <w:p w14:paraId="727A37B5" w14:textId="77777777" w:rsidR="00E35F3E" w:rsidRPr="00571C9A" w:rsidRDefault="00E35F3E" w:rsidP="00E35F3E">
      <w:pPr>
        <w:tabs>
          <w:tab w:val="left" w:pos="1335"/>
        </w:tabs>
        <w:spacing w:after="0" w:line="240" w:lineRule="auto"/>
        <w:ind w:right="142"/>
        <w:jc w:val="both"/>
        <w:rPr>
          <w:rFonts w:ascii="Cambria" w:hAnsi="Cambria" w:cstheme="minorHAnsi"/>
          <w:b/>
          <w:bCs/>
          <w:i/>
          <w:sz w:val="24"/>
          <w:szCs w:val="20"/>
        </w:rPr>
      </w:pPr>
    </w:p>
    <w:p w14:paraId="55B82080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142" w:right="142"/>
        <w:jc w:val="both"/>
        <w:rPr>
          <w:rFonts w:ascii="Cambria" w:hAnsi="Cambria" w:cstheme="minorHAnsi"/>
          <w:b/>
          <w:bCs/>
          <w:i/>
          <w:sz w:val="24"/>
          <w:szCs w:val="20"/>
        </w:rPr>
      </w:pPr>
      <w:r>
        <w:rPr>
          <w:rFonts w:ascii="Cambria" w:hAnsi="Cambria" w:cstheme="minorHAnsi"/>
          <w:b/>
          <w:bCs/>
          <w:i/>
          <w:sz w:val="24"/>
          <w:szCs w:val="20"/>
        </w:rPr>
        <w:t>DAY USE</w:t>
      </w:r>
    </w:p>
    <w:p w14:paraId="13C3B12F" w14:textId="77777777" w:rsidR="00E35F3E" w:rsidRPr="00AA61A3" w:rsidRDefault="00E35F3E" w:rsidP="00E35F3E">
      <w:pPr>
        <w:tabs>
          <w:tab w:val="left" w:pos="1335"/>
        </w:tabs>
        <w:spacing w:after="0" w:line="240" w:lineRule="auto"/>
        <w:ind w:left="142" w:right="142"/>
        <w:jc w:val="both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sz w:val="24"/>
          <w:szCs w:val="20"/>
        </w:rPr>
        <w:t>Em</w:t>
      </w:r>
      <w:r w:rsidRPr="00AD7858">
        <w:rPr>
          <w:rFonts w:ascii="Cambria" w:hAnsi="Cambria"/>
          <w:sz w:val="24"/>
          <w:szCs w:val="20"/>
        </w:rPr>
        <w:t xml:space="preserve"> horário a combinar, saída para passeios em </w:t>
      </w:r>
      <w:r>
        <w:rPr>
          <w:rFonts w:ascii="Cambria" w:hAnsi="Cambria"/>
          <w:b/>
          <w:bCs/>
          <w:sz w:val="24"/>
          <w:szCs w:val="20"/>
        </w:rPr>
        <w:t>Frederico Westphalen</w:t>
      </w:r>
      <w:r w:rsidRPr="00AD7858">
        <w:rPr>
          <w:rFonts w:ascii="Cambria" w:hAnsi="Cambria"/>
          <w:b/>
          <w:bCs/>
          <w:sz w:val="24"/>
          <w:szCs w:val="20"/>
        </w:rPr>
        <w:t>/RS</w:t>
      </w:r>
      <w:r w:rsidRPr="00AD7858">
        <w:rPr>
          <w:rFonts w:ascii="Cambria" w:hAnsi="Cambria"/>
          <w:sz w:val="24"/>
          <w:szCs w:val="20"/>
        </w:rPr>
        <w:t xml:space="preserve">, com acompanhamento de </w:t>
      </w:r>
      <w:r w:rsidRPr="00AD7858">
        <w:rPr>
          <w:rFonts w:ascii="Cambria" w:hAnsi="Cambria"/>
          <w:b/>
          <w:sz w:val="24"/>
          <w:szCs w:val="20"/>
        </w:rPr>
        <w:t>guia local</w:t>
      </w:r>
      <w:r>
        <w:rPr>
          <w:rFonts w:ascii="Cambria" w:hAnsi="Cambria"/>
          <w:sz w:val="24"/>
          <w:szCs w:val="20"/>
        </w:rPr>
        <w:t>. V</w:t>
      </w:r>
      <w:r w:rsidRPr="00AD7858">
        <w:rPr>
          <w:rFonts w:ascii="Cambria" w:hAnsi="Cambria"/>
          <w:sz w:val="24"/>
          <w:szCs w:val="20"/>
        </w:rPr>
        <w:t xml:space="preserve">isitaremos a </w:t>
      </w:r>
      <w:r w:rsidRPr="00E66C7C">
        <w:rPr>
          <w:rFonts w:ascii="Cambria" w:hAnsi="Cambria"/>
          <w:b/>
          <w:sz w:val="24"/>
          <w:szCs w:val="20"/>
        </w:rPr>
        <w:t>Praça do Barril</w:t>
      </w:r>
      <w:r>
        <w:rPr>
          <w:rFonts w:ascii="Cambria" w:hAnsi="Cambria"/>
          <w:sz w:val="24"/>
          <w:szCs w:val="20"/>
        </w:rPr>
        <w:t xml:space="preserve"> (marco inicial da história da cidade); o </w:t>
      </w:r>
      <w:r w:rsidRPr="00B53CB0">
        <w:rPr>
          <w:rFonts w:ascii="Cambria" w:hAnsi="Cambria"/>
          <w:b/>
          <w:sz w:val="24"/>
          <w:szCs w:val="20"/>
        </w:rPr>
        <w:t xml:space="preserve">Santuário de </w:t>
      </w:r>
      <w:proofErr w:type="spellStart"/>
      <w:r w:rsidRPr="00B53CB0">
        <w:rPr>
          <w:rFonts w:ascii="Cambria" w:hAnsi="Cambria"/>
          <w:b/>
          <w:sz w:val="24"/>
          <w:szCs w:val="20"/>
        </w:rPr>
        <w:t>Schoenstatt</w:t>
      </w:r>
      <w:proofErr w:type="spellEnd"/>
      <w:r w:rsidRPr="00B53CB0">
        <w:rPr>
          <w:rFonts w:ascii="Cambria" w:hAnsi="Cambria"/>
          <w:b/>
          <w:sz w:val="24"/>
          <w:szCs w:val="20"/>
        </w:rPr>
        <w:t xml:space="preserve">: </w:t>
      </w:r>
      <w:proofErr w:type="spellStart"/>
      <w:r w:rsidRPr="00B53CB0">
        <w:rPr>
          <w:rFonts w:ascii="Cambria" w:hAnsi="Cambria"/>
          <w:b/>
          <w:sz w:val="24"/>
          <w:szCs w:val="20"/>
        </w:rPr>
        <w:t>Tabor</w:t>
      </w:r>
      <w:proofErr w:type="spellEnd"/>
      <w:r w:rsidRPr="00B53CB0">
        <w:rPr>
          <w:rFonts w:ascii="Cambria" w:hAnsi="Cambria"/>
          <w:b/>
          <w:sz w:val="24"/>
          <w:szCs w:val="20"/>
        </w:rPr>
        <w:t xml:space="preserve"> Porta do Céu</w:t>
      </w:r>
      <w:r>
        <w:rPr>
          <w:rFonts w:ascii="Cambria" w:hAnsi="Cambria"/>
          <w:b/>
          <w:sz w:val="24"/>
          <w:szCs w:val="20"/>
        </w:rPr>
        <w:t xml:space="preserve">; </w:t>
      </w:r>
      <w:r>
        <w:rPr>
          <w:rFonts w:ascii="Cambria" w:hAnsi="Cambria"/>
          <w:sz w:val="24"/>
          <w:szCs w:val="20"/>
        </w:rPr>
        <w:t xml:space="preserve">a </w:t>
      </w:r>
      <w:r w:rsidRPr="00E66C7C">
        <w:rPr>
          <w:rFonts w:ascii="Cambria" w:hAnsi="Cambria"/>
          <w:b/>
          <w:sz w:val="24"/>
          <w:szCs w:val="20"/>
        </w:rPr>
        <w:t>Catedral Santo Antônio</w:t>
      </w:r>
      <w:r>
        <w:rPr>
          <w:rFonts w:ascii="Cambria" w:hAnsi="Cambria"/>
          <w:b/>
          <w:sz w:val="24"/>
          <w:szCs w:val="20"/>
        </w:rPr>
        <w:t xml:space="preserve"> </w:t>
      </w:r>
      <w:r w:rsidRPr="00C6280B">
        <w:rPr>
          <w:rFonts w:ascii="Cambria" w:hAnsi="Cambria"/>
          <w:sz w:val="24"/>
          <w:szCs w:val="20"/>
        </w:rPr>
        <w:t xml:space="preserve">e seguiremos para </w:t>
      </w:r>
      <w:r w:rsidRPr="005970EC">
        <w:rPr>
          <w:rFonts w:ascii="Cambria" w:hAnsi="Cambria"/>
          <w:b/>
          <w:sz w:val="24"/>
          <w:szCs w:val="20"/>
        </w:rPr>
        <w:t>almoço</w:t>
      </w:r>
      <w:r>
        <w:rPr>
          <w:rFonts w:ascii="Cambria" w:hAnsi="Cambria"/>
          <w:sz w:val="24"/>
          <w:szCs w:val="20"/>
        </w:rPr>
        <w:t xml:space="preserve"> (não incluso)</w:t>
      </w:r>
      <w:r w:rsidRPr="00C6280B">
        <w:rPr>
          <w:rFonts w:ascii="Cambria" w:hAnsi="Cambria"/>
          <w:sz w:val="24"/>
          <w:szCs w:val="20"/>
        </w:rPr>
        <w:t>.</w:t>
      </w:r>
      <w:r>
        <w:rPr>
          <w:rFonts w:ascii="Cambria" w:hAnsi="Cambria"/>
          <w:b/>
          <w:sz w:val="24"/>
          <w:szCs w:val="20"/>
        </w:rPr>
        <w:t xml:space="preserve"> </w:t>
      </w:r>
      <w:r w:rsidRPr="00B53CB0">
        <w:rPr>
          <w:rFonts w:ascii="Cambria" w:hAnsi="Cambria"/>
          <w:sz w:val="24"/>
          <w:szCs w:val="20"/>
        </w:rPr>
        <w:t xml:space="preserve">Durante o dia, também visitaremos o </w:t>
      </w:r>
      <w:r w:rsidRPr="00B53CB0">
        <w:rPr>
          <w:rFonts w:ascii="Cambria" w:hAnsi="Cambria"/>
          <w:b/>
          <w:sz w:val="24"/>
          <w:szCs w:val="20"/>
        </w:rPr>
        <w:t xml:space="preserve">Museu Agrícola da Família </w:t>
      </w:r>
      <w:proofErr w:type="spellStart"/>
      <w:r w:rsidRPr="00B53CB0">
        <w:rPr>
          <w:rFonts w:ascii="Cambria" w:hAnsi="Cambria"/>
          <w:b/>
          <w:sz w:val="24"/>
          <w:szCs w:val="20"/>
        </w:rPr>
        <w:t>Cantelle</w:t>
      </w:r>
      <w:proofErr w:type="spellEnd"/>
      <w:r>
        <w:rPr>
          <w:rFonts w:ascii="Cambria" w:hAnsi="Cambria"/>
          <w:sz w:val="24"/>
          <w:szCs w:val="20"/>
        </w:rPr>
        <w:t>. Ao término dos passeios, fim de nossos serviços.</w:t>
      </w:r>
    </w:p>
    <w:p w14:paraId="55711404" w14:textId="77777777" w:rsidR="00E35F3E" w:rsidRDefault="00E35F3E" w:rsidP="00E35F3E">
      <w:pPr>
        <w:tabs>
          <w:tab w:val="left" w:pos="1335"/>
        </w:tabs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</w:p>
    <w:p w14:paraId="6E19C347" w14:textId="77777777" w:rsidR="00E35F3E" w:rsidRPr="00AD7858" w:rsidRDefault="00E35F3E" w:rsidP="00E35F3E">
      <w:pPr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b/>
          <w:sz w:val="24"/>
          <w:szCs w:val="20"/>
        </w:rPr>
        <w:t>INCLUI:</w:t>
      </w:r>
      <w:r w:rsidRPr="00AD7858">
        <w:rPr>
          <w:rFonts w:ascii="Cambria" w:hAnsi="Cambria"/>
          <w:sz w:val="24"/>
          <w:szCs w:val="20"/>
        </w:rPr>
        <w:t xml:space="preserve"> </w:t>
      </w:r>
    </w:p>
    <w:p w14:paraId="6D657539" w14:textId="77777777" w:rsidR="00E35F3E" w:rsidRDefault="00E35F3E" w:rsidP="00E35F3E">
      <w:pPr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 xml:space="preserve">Ônibus para traslados e passeios. Acompanhamento de guia local em </w:t>
      </w:r>
      <w:r>
        <w:rPr>
          <w:rFonts w:ascii="Cambria" w:hAnsi="Cambria"/>
          <w:sz w:val="24"/>
          <w:szCs w:val="20"/>
        </w:rPr>
        <w:t xml:space="preserve">Frederico Westphalen. </w:t>
      </w:r>
      <w:r w:rsidRPr="00AD7858">
        <w:rPr>
          <w:rFonts w:ascii="Cambria" w:hAnsi="Cambria"/>
          <w:sz w:val="24"/>
          <w:szCs w:val="20"/>
        </w:rPr>
        <w:t xml:space="preserve">Ingresso </w:t>
      </w:r>
      <w:r>
        <w:rPr>
          <w:rFonts w:ascii="Cambria" w:hAnsi="Cambria"/>
          <w:sz w:val="24"/>
          <w:szCs w:val="20"/>
        </w:rPr>
        <w:t>a todos os locais citados no roteiro.</w:t>
      </w:r>
    </w:p>
    <w:p w14:paraId="684F046A" w14:textId="77777777" w:rsidR="00E35F3E" w:rsidRPr="00AD7858" w:rsidRDefault="00E35F3E" w:rsidP="00E35F3E">
      <w:pPr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b/>
          <w:sz w:val="24"/>
          <w:szCs w:val="20"/>
        </w:rPr>
        <w:t>NÃO INCLUI:</w:t>
      </w:r>
      <w:r w:rsidRPr="00AD7858">
        <w:rPr>
          <w:rFonts w:ascii="Cambria" w:hAnsi="Cambria"/>
          <w:sz w:val="24"/>
          <w:szCs w:val="20"/>
        </w:rPr>
        <w:t xml:space="preserve"> Bebidas</w:t>
      </w:r>
      <w:r>
        <w:rPr>
          <w:rFonts w:ascii="Cambria" w:hAnsi="Cambria"/>
          <w:sz w:val="24"/>
          <w:szCs w:val="20"/>
        </w:rPr>
        <w:t>, almoço, café colonial</w:t>
      </w:r>
      <w:r w:rsidRPr="00AD7858">
        <w:rPr>
          <w:rFonts w:ascii="Cambria" w:hAnsi="Cambria"/>
          <w:sz w:val="24"/>
          <w:szCs w:val="20"/>
        </w:rPr>
        <w:t xml:space="preserve">, refeições extras, passeios extras e tudo o que não constar na programação como incluído. </w:t>
      </w:r>
    </w:p>
    <w:p w14:paraId="3A694853" w14:textId="77777777" w:rsidR="00E35F3E" w:rsidRDefault="00E35F3E" w:rsidP="00E35F3E">
      <w:pPr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</w:p>
    <w:p w14:paraId="74086E9E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142" w:right="142"/>
        <w:jc w:val="both"/>
        <w:rPr>
          <w:rFonts w:ascii="Cambria" w:hAnsi="Cambria" w:cstheme="minorHAnsi"/>
          <w:b/>
          <w:bCs/>
          <w:i/>
          <w:sz w:val="24"/>
          <w:szCs w:val="20"/>
        </w:rPr>
      </w:pPr>
      <w:r w:rsidRPr="00AD7858">
        <w:rPr>
          <w:rFonts w:ascii="Cambria" w:hAnsi="Cambria" w:cstheme="minorHAnsi"/>
          <w:b/>
          <w:bCs/>
          <w:i/>
          <w:sz w:val="24"/>
          <w:szCs w:val="20"/>
        </w:rPr>
        <w:t>NOTAS:</w:t>
      </w:r>
    </w:p>
    <w:p w14:paraId="028894C5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142" w:right="142"/>
        <w:jc w:val="both"/>
        <w:rPr>
          <w:rFonts w:ascii="Cambria" w:hAnsi="Cambria"/>
          <w:sz w:val="24"/>
          <w:szCs w:val="20"/>
        </w:rPr>
      </w:pPr>
    </w:p>
    <w:p w14:paraId="4CBFF64C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>Valores por pessoa em base a apto duplo/triplo</w:t>
      </w:r>
    </w:p>
    <w:p w14:paraId="7B58AC4E" w14:textId="77777777" w:rsidR="00E35F3E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>As tarifas estão sujeitas a reajuste e disponibilidade sem prévio aviso</w:t>
      </w:r>
    </w:p>
    <w:p w14:paraId="13D7365B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</w:r>
      <w:r>
        <w:rPr>
          <w:rFonts w:ascii="Cambria" w:hAnsi="Cambria"/>
          <w:sz w:val="24"/>
          <w:szCs w:val="20"/>
        </w:rPr>
        <w:t>Ordem dos passeios sujeita a alteração sem aviso prévio</w:t>
      </w:r>
    </w:p>
    <w:p w14:paraId="424D0B03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b/>
          <w:sz w:val="24"/>
          <w:szCs w:val="20"/>
        </w:rPr>
      </w:pPr>
      <w:r>
        <w:rPr>
          <w:rFonts w:ascii="Cambria" w:hAnsi="Cambria"/>
          <w:b/>
          <w:sz w:val="24"/>
          <w:szCs w:val="20"/>
        </w:rPr>
        <w:t>•</w:t>
      </w:r>
      <w:r>
        <w:rPr>
          <w:rFonts w:ascii="Cambria" w:hAnsi="Cambria"/>
          <w:b/>
          <w:sz w:val="24"/>
          <w:szCs w:val="20"/>
        </w:rPr>
        <w:tab/>
      </w:r>
      <w:r>
        <w:rPr>
          <w:rFonts w:ascii="Cambria" w:hAnsi="Cambria"/>
          <w:sz w:val="24"/>
          <w:szCs w:val="20"/>
        </w:rPr>
        <w:t>Consulte validade deste</w:t>
      </w:r>
      <w:r w:rsidRPr="009271C1">
        <w:rPr>
          <w:rFonts w:ascii="Cambria" w:hAnsi="Cambria"/>
          <w:sz w:val="24"/>
          <w:szCs w:val="20"/>
        </w:rPr>
        <w:t xml:space="preserve"> orçamento</w:t>
      </w:r>
      <w:r w:rsidRPr="00AD7858">
        <w:rPr>
          <w:rFonts w:ascii="Cambria" w:hAnsi="Cambria"/>
          <w:b/>
          <w:sz w:val="24"/>
          <w:szCs w:val="20"/>
        </w:rPr>
        <w:t xml:space="preserve"> </w:t>
      </w:r>
    </w:p>
    <w:p w14:paraId="20AC56A5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>•</w:t>
      </w:r>
      <w:r>
        <w:rPr>
          <w:rFonts w:ascii="Cambria" w:hAnsi="Cambria"/>
          <w:sz w:val="24"/>
          <w:szCs w:val="20"/>
        </w:rPr>
        <w:tab/>
        <w:t xml:space="preserve">Hotéis nesta cotação são </w:t>
      </w:r>
      <w:r w:rsidRPr="00AD7858">
        <w:rPr>
          <w:rFonts w:ascii="Cambria" w:hAnsi="Cambria"/>
          <w:sz w:val="24"/>
          <w:szCs w:val="20"/>
        </w:rPr>
        <w:t>referenciais e estão sujeitos a confirmação</w:t>
      </w:r>
    </w:p>
    <w:p w14:paraId="0E84C8A4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 xml:space="preserve">Esse documento é só um orçamento de viagem, mas </w:t>
      </w:r>
      <w:r>
        <w:rPr>
          <w:rFonts w:ascii="Cambria" w:hAnsi="Cambria"/>
          <w:sz w:val="24"/>
          <w:szCs w:val="20"/>
        </w:rPr>
        <w:t>não uma confirmação de serviços</w:t>
      </w:r>
      <w:r w:rsidRPr="00AD7858">
        <w:rPr>
          <w:rFonts w:ascii="Cambria" w:hAnsi="Cambria"/>
          <w:sz w:val="24"/>
          <w:szCs w:val="20"/>
        </w:rPr>
        <w:t xml:space="preserve"> </w:t>
      </w:r>
    </w:p>
    <w:p w14:paraId="1712071C" w14:textId="77777777" w:rsidR="00E35F3E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>As vagas só poderão ser confirmadas mediante reserva</w:t>
      </w:r>
    </w:p>
    <w:p w14:paraId="29A7743F" w14:textId="77777777" w:rsidR="00E35F3E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</w:r>
      <w:r>
        <w:rPr>
          <w:rFonts w:ascii="Cambria" w:hAnsi="Cambria"/>
          <w:sz w:val="24"/>
          <w:szCs w:val="20"/>
        </w:rPr>
        <w:t xml:space="preserve">Reservas mediante pagamento </w:t>
      </w:r>
    </w:p>
    <w:p w14:paraId="18235BC6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>Caso não existam vagas no</w:t>
      </w:r>
      <w:r>
        <w:rPr>
          <w:rFonts w:ascii="Cambria" w:hAnsi="Cambria"/>
          <w:sz w:val="24"/>
          <w:szCs w:val="20"/>
        </w:rPr>
        <w:t>s hotéis indicados se reservarão</w:t>
      </w:r>
      <w:r w:rsidRPr="00AD7858">
        <w:rPr>
          <w:rFonts w:ascii="Cambria" w:hAnsi="Cambria"/>
          <w:sz w:val="24"/>
          <w:szCs w:val="20"/>
        </w:rPr>
        <w:t xml:space="preserve"> hotéis de categoria similar</w:t>
      </w:r>
    </w:p>
    <w:p w14:paraId="1F8467F7" w14:textId="77777777" w:rsidR="00E35F3E" w:rsidRPr="00AD7858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 w:rsidRPr="00AD7858">
        <w:rPr>
          <w:rFonts w:ascii="Cambria" w:hAnsi="Cambria"/>
          <w:sz w:val="24"/>
          <w:szCs w:val="20"/>
        </w:rPr>
        <w:t>•</w:t>
      </w:r>
      <w:r w:rsidRPr="00AD7858">
        <w:rPr>
          <w:rFonts w:ascii="Cambria" w:hAnsi="Cambria"/>
          <w:sz w:val="24"/>
          <w:szCs w:val="20"/>
        </w:rPr>
        <w:tab/>
        <w:t>Não existe bloqueio nenhum de espaço</w:t>
      </w:r>
      <w:r>
        <w:rPr>
          <w:rFonts w:ascii="Cambria" w:hAnsi="Cambria"/>
          <w:sz w:val="24"/>
          <w:szCs w:val="20"/>
        </w:rPr>
        <w:t>s nos hotéis ou outros serviços</w:t>
      </w:r>
      <w:r w:rsidRPr="00AD7858">
        <w:rPr>
          <w:rFonts w:ascii="Cambria" w:hAnsi="Cambria"/>
          <w:sz w:val="24"/>
          <w:szCs w:val="20"/>
        </w:rPr>
        <w:t xml:space="preserve"> </w:t>
      </w:r>
    </w:p>
    <w:p w14:paraId="35952893" w14:textId="77777777" w:rsidR="00E35F3E" w:rsidRDefault="00E35F3E" w:rsidP="00E35F3E">
      <w:pPr>
        <w:tabs>
          <w:tab w:val="left" w:pos="1335"/>
        </w:tabs>
        <w:spacing w:after="0" w:line="240" w:lineRule="auto"/>
        <w:ind w:left="567" w:right="142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>•</w:t>
      </w:r>
      <w:r>
        <w:rPr>
          <w:rFonts w:ascii="Cambria" w:hAnsi="Cambria"/>
          <w:sz w:val="24"/>
          <w:szCs w:val="20"/>
        </w:rPr>
        <w:tab/>
        <w:t>A Rota Oeste Receptivo</w:t>
      </w:r>
      <w:r w:rsidRPr="00AD7858">
        <w:rPr>
          <w:rFonts w:ascii="Cambria" w:hAnsi="Cambria"/>
          <w:sz w:val="24"/>
          <w:szCs w:val="20"/>
        </w:rPr>
        <w:t xml:space="preserve"> recomenda a aquisição de Seguro Viagem</w:t>
      </w:r>
    </w:p>
    <w:p w14:paraId="1C9D9776" w14:textId="03CAF911" w:rsidR="000E090D" w:rsidRPr="000E090D" w:rsidRDefault="000E090D" w:rsidP="000E090D">
      <w:pPr>
        <w:tabs>
          <w:tab w:val="left" w:pos="1200"/>
        </w:tabs>
      </w:pPr>
    </w:p>
    <w:sectPr w:rsidR="000E090D" w:rsidRPr="000E090D" w:rsidSect="000E090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0BDA" w14:textId="77777777" w:rsidR="00613ECA" w:rsidRDefault="00613ECA" w:rsidP="00B75FA7">
      <w:pPr>
        <w:spacing w:after="0" w:line="240" w:lineRule="auto"/>
      </w:pPr>
      <w:r>
        <w:separator/>
      </w:r>
    </w:p>
  </w:endnote>
  <w:endnote w:type="continuationSeparator" w:id="0">
    <w:p w14:paraId="1344C17E" w14:textId="77777777" w:rsidR="00613ECA" w:rsidRDefault="00613ECA" w:rsidP="00B75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1E9C" w14:textId="77777777" w:rsidR="00A026E2" w:rsidRPr="00A026E2" w:rsidRDefault="00A026E2" w:rsidP="00A026E2">
    <w:pPr>
      <w:pStyle w:val="Rodap"/>
      <w:jc w:val="center"/>
      <w:rPr>
        <w:rFonts w:ascii="Montserrat" w:hAnsi="Montserrat"/>
      </w:rPr>
    </w:pPr>
    <w:r w:rsidRPr="00A026E2">
      <w:rPr>
        <w:rFonts w:ascii="Montserrat" w:hAnsi="Montserrat"/>
      </w:rPr>
      <w:t>Rua Euclides Da Cunha, Ed Panorama. Sala 401, Palmitos/SC</w:t>
    </w:r>
  </w:p>
  <w:p w14:paraId="5991236F" w14:textId="1EAC6483" w:rsidR="00A026E2" w:rsidRPr="00A026E2" w:rsidRDefault="00A026E2" w:rsidP="00A026E2">
    <w:pPr>
      <w:pStyle w:val="Rodap"/>
      <w:jc w:val="center"/>
      <w:rPr>
        <w:rFonts w:ascii="Montserrat" w:hAnsi="Montserrat"/>
      </w:rPr>
    </w:pPr>
    <w:r w:rsidRPr="00A026E2">
      <w:rPr>
        <w:rFonts w:ascii="Montserrat" w:hAnsi="Montserrat"/>
      </w:rPr>
      <w:t>www.rotaoestereceptivo.com.br</w:t>
    </w:r>
    <w:r>
      <w:rPr>
        <w:rFonts w:ascii="Montserrat" w:hAnsi="Montserrat"/>
      </w:rPr>
      <w:t xml:space="preserve">   </w:t>
    </w:r>
    <w:r w:rsidRPr="00A026E2">
      <w:rPr>
        <w:rFonts w:ascii="Montserrat" w:hAnsi="Montserrat"/>
      </w:rPr>
      <w:t>+55 49 99166-5315</w:t>
    </w:r>
  </w:p>
  <w:p w14:paraId="5894EA64" w14:textId="5CBCC4B2" w:rsidR="00A026E2" w:rsidRPr="00A026E2" w:rsidRDefault="00A026E2" w:rsidP="00A026E2">
    <w:pPr>
      <w:pStyle w:val="Rodap"/>
      <w:jc w:val="center"/>
      <w:rPr>
        <w:rFonts w:ascii="Montserrat" w:hAnsi="Montserrat"/>
      </w:rPr>
    </w:pPr>
    <w:r w:rsidRPr="00A026E2">
      <w:rPr>
        <w:rFonts w:ascii="Montserrat" w:hAnsi="Montserrat"/>
      </w:rPr>
      <w:t xml:space="preserve">contato@rotaoestereceptivo.com.br </w:t>
    </w:r>
    <w:r>
      <w:rPr>
        <w:rFonts w:ascii="Montserrat" w:hAnsi="Montserrat"/>
      </w:rPr>
      <w:t xml:space="preserve">      </w:t>
    </w:r>
    <w:proofErr w:type="spellStart"/>
    <w:r w:rsidRPr="00A026E2">
      <w:rPr>
        <w:rFonts w:ascii="Montserrat" w:hAnsi="Montserrat"/>
      </w:rPr>
      <w:t>Cadastur</w:t>
    </w:r>
    <w:proofErr w:type="spellEnd"/>
    <w:r w:rsidRPr="00A026E2">
      <w:rPr>
        <w:rFonts w:ascii="Montserrat" w:hAnsi="Montserrat"/>
      </w:rPr>
      <w:t xml:space="preserve"> 51.826.110/0001-48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CCCF" w14:textId="77777777" w:rsidR="00613ECA" w:rsidRDefault="00613ECA" w:rsidP="00B75FA7">
      <w:pPr>
        <w:spacing w:after="0" w:line="240" w:lineRule="auto"/>
      </w:pPr>
      <w:r>
        <w:separator/>
      </w:r>
    </w:p>
  </w:footnote>
  <w:footnote w:type="continuationSeparator" w:id="0">
    <w:p w14:paraId="1F07835B" w14:textId="77777777" w:rsidR="00613ECA" w:rsidRDefault="00613ECA" w:rsidP="00B75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D044" w14:textId="34A974C7" w:rsidR="00B75FA7" w:rsidRDefault="00000000">
    <w:pPr>
      <w:pStyle w:val="Cabealho"/>
    </w:pPr>
    <w:r>
      <w:rPr>
        <w:noProof/>
      </w:rPr>
      <w:pict w14:anchorId="63F1BF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95126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384F" w14:textId="16CD8AF2" w:rsidR="000610A0" w:rsidRDefault="000E090D" w:rsidP="000610A0">
    <w:pPr>
      <w:pStyle w:val="Cabealho"/>
    </w:pPr>
    <w:r>
      <w:rPr>
        <w:noProof/>
      </w:rPr>
      <w:drawing>
        <wp:inline distT="0" distB="0" distL="0" distR="0" wp14:anchorId="50B254C9" wp14:editId="4F8D5558">
          <wp:extent cx="2315688" cy="445772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976" cy="449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B52B0" w14:textId="05C1EA02" w:rsidR="000610A0" w:rsidRDefault="000610A0" w:rsidP="000610A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42E1" w14:textId="3C6EFCC7" w:rsidR="00B75FA7" w:rsidRDefault="00000000">
    <w:pPr>
      <w:pStyle w:val="Cabealho"/>
    </w:pPr>
    <w:r>
      <w:rPr>
        <w:noProof/>
      </w:rPr>
      <w:pict w14:anchorId="08E42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95125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8044C"/>
    <w:multiLevelType w:val="hybridMultilevel"/>
    <w:tmpl w:val="F154DE32"/>
    <w:lvl w:ilvl="0" w:tplc="9CFC043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57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7"/>
    <w:rsid w:val="000610A0"/>
    <w:rsid w:val="000E090D"/>
    <w:rsid w:val="00105CAB"/>
    <w:rsid w:val="00133777"/>
    <w:rsid w:val="001D30A3"/>
    <w:rsid w:val="00581513"/>
    <w:rsid w:val="00613ECA"/>
    <w:rsid w:val="00641BDF"/>
    <w:rsid w:val="00703D71"/>
    <w:rsid w:val="0084312C"/>
    <w:rsid w:val="00987301"/>
    <w:rsid w:val="00A026E2"/>
    <w:rsid w:val="00A851A2"/>
    <w:rsid w:val="00B11DD1"/>
    <w:rsid w:val="00B44084"/>
    <w:rsid w:val="00B75FA7"/>
    <w:rsid w:val="00BA7A2A"/>
    <w:rsid w:val="00E16A92"/>
    <w:rsid w:val="00E35F3E"/>
    <w:rsid w:val="00E66A3A"/>
    <w:rsid w:val="00ED5BA2"/>
    <w:rsid w:val="00F44FEC"/>
    <w:rsid w:val="00F6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96E20"/>
  <w15:chartTrackingRefBased/>
  <w15:docId w15:val="{01B8D7B7-2BD0-4A3E-820B-04FBC8D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before="240"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5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5FA7"/>
  </w:style>
  <w:style w:type="paragraph" w:styleId="Rodap">
    <w:name w:val="footer"/>
    <w:basedOn w:val="Normal"/>
    <w:link w:val="RodapChar"/>
    <w:uiPriority w:val="99"/>
    <w:unhideWhenUsed/>
    <w:rsid w:val="00B75F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FA7"/>
  </w:style>
  <w:style w:type="character" w:styleId="Hyperlink">
    <w:name w:val="Hyperlink"/>
    <w:basedOn w:val="Fontepargpadro"/>
    <w:uiPriority w:val="99"/>
    <w:unhideWhenUsed/>
    <w:rsid w:val="00A026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6E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51A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44FEC"/>
    <w:pPr>
      <w:widowControl w:val="0"/>
      <w:autoSpaceDE w:val="0"/>
      <w:autoSpaceDN w:val="0"/>
      <w:spacing w:after="0" w:line="240" w:lineRule="auto"/>
      <w:ind w:left="192"/>
    </w:pPr>
    <w:rPr>
      <w:rFonts w:ascii="Cambria" w:eastAsia="Cambria" w:hAnsi="Cambria" w:cs="Cambria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44FEC"/>
    <w:rPr>
      <w:rFonts w:ascii="Cambria" w:eastAsia="Cambria" w:hAnsi="Cambria" w:cs="Cambria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User</cp:lastModifiedBy>
  <cp:revision>2</cp:revision>
  <cp:lastPrinted>2023-10-12T18:20:00Z</cp:lastPrinted>
  <dcterms:created xsi:type="dcterms:W3CDTF">2023-11-21T15:03:00Z</dcterms:created>
  <dcterms:modified xsi:type="dcterms:W3CDTF">2023-11-21T15:03:00Z</dcterms:modified>
</cp:coreProperties>
</file>